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3763" w:rsidRDefault="00D63763" w:rsidP="00D63763">
      <w:pPr>
        <w:spacing w:after="0" w:line="240" w:lineRule="auto"/>
        <w:rPr>
          <w:rFonts w:ascii="Times New Roman" w:eastAsia="Times New Roman" w:hAnsi="Times New Roman" w:cs="Times New Roman"/>
          <w:b/>
          <w:bCs/>
          <w:kern w:val="36"/>
          <w:sz w:val="48"/>
          <w:szCs w:val="48"/>
          <w:lang w:eastAsia="it-IT"/>
        </w:rPr>
      </w:pPr>
    </w:p>
    <w:p w:rsidR="00D63763" w:rsidRPr="00D63763" w:rsidRDefault="00D63763" w:rsidP="00D63763">
      <w:pPr>
        <w:spacing w:before="100" w:beforeAutospacing="1" w:after="240" w:line="240" w:lineRule="auto"/>
        <w:jc w:val="center"/>
        <w:rPr>
          <w:rFonts w:ascii="Times New Roman" w:eastAsia="Times New Roman" w:hAnsi="Times New Roman" w:cs="Times New Roman"/>
          <w:sz w:val="24"/>
          <w:szCs w:val="24"/>
          <w:lang w:eastAsia="it-IT"/>
        </w:rPr>
      </w:pPr>
      <w:r w:rsidRPr="00D63763">
        <w:rPr>
          <w:rFonts w:ascii="Times New Roman" w:eastAsia="Times New Roman" w:hAnsi="Times New Roman" w:cs="Times New Roman"/>
          <w:b/>
          <w:bCs/>
          <w:sz w:val="24"/>
          <w:szCs w:val="24"/>
          <w:lang w:eastAsia="it-IT"/>
        </w:rPr>
        <w:t>SENATO DELLA REPUBBLICA</w:t>
      </w:r>
      <w:r w:rsidRPr="00D63763">
        <w:rPr>
          <w:rFonts w:ascii="Times New Roman" w:eastAsia="Times New Roman" w:hAnsi="Times New Roman" w:cs="Times New Roman"/>
          <w:b/>
          <w:bCs/>
          <w:sz w:val="24"/>
          <w:szCs w:val="24"/>
          <w:lang w:eastAsia="it-IT"/>
        </w:rPr>
        <w:br/>
        <w:t>------ XVII LEGISLATURA ------</w:t>
      </w:r>
    </w:p>
    <w:p w:rsidR="00D63763" w:rsidRPr="00D63763" w:rsidRDefault="00D63763" w:rsidP="00D63763">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D63763">
        <w:rPr>
          <w:rFonts w:ascii="Times New Roman" w:eastAsia="Times New Roman" w:hAnsi="Times New Roman" w:cs="Times New Roman"/>
          <w:b/>
          <w:bCs/>
          <w:sz w:val="24"/>
          <w:szCs w:val="24"/>
          <w:lang w:eastAsia="it-IT"/>
        </w:rPr>
        <w:t>784</w:t>
      </w:r>
      <w:r w:rsidRPr="00D63763">
        <w:rPr>
          <w:rFonts w:ascii="Times New Roman" w:eastAsia="Times New Roman" w:hAnsi="Times New Roman" w:cs="Times New Roman"/>
          <w:b/>
          <w:bCs/>
          <w:sz w:val="24"/>
          <w:szCs w:val="24"/>
          <w:vertAlign w:val="superscript"/>
          <w:lang w:eastAsia="it-IT"/>
        </w:rPr>
        <w:t>a</w:t>
      </w:r>
      <w:r w:rsidRPr="00D63763">
        <w:rPr>
          <w:rFonts w:ascii="Times New Roman" w:eastAsia="Times New Roman" w:hAnsi="Times New Roman" w:cs="Times New Roman"/>
          <w:sz w:val="24"/>
          <w:szCs w:val="24"/>
          <w:lang w:eastAsia="it-IT"/>
        </w:rPr>
        <w:t xml:space="preserve"> </w:t>
      </w:r>
      <w:r w:rsidRPr="00D63763">
        <w:rPr>
          <w:rFonts w:ascii="Times New Roman" w:eastAsia="Times New Roman" w:hAnsi="Times New Roman" w:cs="Times New Roman"/>
          <w:b/>
          <w:bCs/>
          <w:sz w:val="24"/>
          <w:szCs w:val="24"/>
          <w:lang w:eastAsia="it-IT"/>
        </w:rPr>
        <w:t>SEDUTA PUBBLICA</w:t>
      </w:r>
    </w:p>
    <w:p w:rsidR="00D63763" w:rsidRPr="00D63763" w:rsidRDefault="00D63763" w:rsidP="00D63763">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D63763">
        <w:rPr>
          <w:rFonts w:ascii="Times New Roman" w:eastAsia="Times New Roman" w:hAnsi="Times New Roman" w:cs="Times New Roman"/>
          <w:b/>
          <w:bCs/>
          <w:sz w:val="24"/>
          <w:szCs w:val="24"/>
          <w:lang w:eastAsia="it-IT"/>
        </w:rPr>
        <w:t>RESOCONTO STENOGRAFICO</w:t>
      </w:r>
    </w:p>
    <w:p w:rsidR="00D63763" w:rsidRPr="00D63763" w:rsidRDefault="00D63763" w:rsidP="00D63763">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D63763">
        <w:rPr>
          <w:rFonts w:ascii="Times New Roman" w:eastAsia="Times New Roman" w:hAnsi="Times New Roman" w:cs="Times New Roman"/>
          <w:sz w:val="24"/>
          <w:szCs w:val="24"/>
          <w:lang w:eastAsia="it-IT"/>
        </w:rPr>
        <w:t>MARTEDÌ 14 MARZO 2017</w:t>
      </w:r>
    </w:p>
    <w:p w:rsidR="00D63763" w:rsidRPr="00D63763" w:rsidRDefault="00D63763" w:rsidP="00D63763">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D63763">
        <w:rPr>
          <w:rFonts w:ascii="Times New Roman" w:eastAsia="Times New Roman" w:hAnsi="Times New Roman" w:cs="Times New Roman"/>
          <w:b/>
          <w:bCs/>
          <w:sz w:val="24"/>
          <w:szCs w:val="24"/>
          <w:lang w:eastAsia="it-IT"/>
        </w:rPr>
        <w:t>(Pomeridiana)</w:t>
      </w:r>
    </w:p>
    <w:p w:rsidR="00D63763" w:rsidRPr="00D63763" w:rsidRDefault="00D63763" w:rsidP="00D63763">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D63763">
        <w:rPr>
          <w:rFonts w:ascii="Times New Roman" w:eastAsia="Times New Roman" w:hAnsi="Times New Roman" w:cs="Times New Roman"/>
          <w:sz w:val="24"/>
          <w:szCs w:val="24"/>
          <w:lang w:eastAsia="it-IT"/>
        </w:rPr>
        <w:t>_________________</w:t>
      </w:r>
    </w:p>
    <w:p w:rsidR="00D63763" w:rsidRPr="00D63763" w:rsidRDefault="00D63763" w:rsidP="00D63763">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D63763">
        <w:rPr>
          <w:rFonts w:ascii="Times New Roman" w:eastAsia="Times New Roman" w:hAnsi="Times New Roman" w:cs="Times New Roman"/>
          <w:sz w:val="24"/>
          <w:szCs w:val="24"/>
          <w:lang w:eastAsia="it-IT"/>
        </w:rPr>
        <w:t>Presidenza del presidente GRASSO,</w:t>
      </w:r>
    </w:p>
    <w:p w:rsidR="00D63763" w:rsidRPr="00D63763" w:rsidRDefault="00D63763" w:rsidP="00D63763">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D63763">
        <w:rPr>
          <w:rFonts w:ascii="Times New Roman" w:eastAsia="Times New Roman" w:hAnsi="Times New Roman" w:cs="Times New Roman"/>
          <w:sz w:val="24"/>
          <w:szCs w:val="24"/>
          <w:lang w:eastAsia="it-IT"/>
        </w:rPr>
        <w:t>indi del vice presidente GASPARRI</w:t>
      </w:r>
    </w:p>
    <w:p w:rsidR="00FC1410" w:rsidRDefault="00FC1410" w:rsidP="00FC1410">
      <w:pPr>
        <w:pStyle w:val="testojustify"/>
      </w:pPr>
    </w:p>
    <w:p w:rsidR="00D63763" w:rsidRDefault="00D63763" w:rsidP="00FC1410">
      <w:pPr>
        <w:pStyle w:val="testojustify"/>
        <w:rPr>
          <w:b/>
          <w:bCs/>
        </w:rPr>
      </w:pPr>
      <w:bookmarkStart w:id="0" w:name="_GoBack"/>
      <w:bookmarkEnd w:id="0"/>
    </w:p>
    <w:p w:rsidR="00FC1410" w:rsidRDefault="00D63763" w:rsidP="00FC1410">
      <w:pPr>
        <w:pStyle w:val="testojustify"/>
      </w:pPr>
      <w:r>
        <w:rPr>
          <w:b/>
          <w:bCs/>
        </w:rPr>
        <w:t>R</w:t>
      </w:r>
      <w:r w:rsidR="00FC1410">
        <w:rPr>
          <w:b/>
          <w:bCs/>
        </w:rPr>
        <w:t>ipresa della discussione del disegno di legge n.</w:t>
      </w:r>
      <w:r w:rsidR="00FC1410">
        <w:t xml:space="preserve"> </w:t>
      </w:r>
      <w:r w:rsidR="00FC1410">
        <w:rPr>
          <w:b/>
          <w:bCs/>
        </w:rPr>
        <w:br/>
        <w:t>2067-1844-2032-176-209-286-299-381-382-384-385-386-387-389-468-581-597-609-614-700-708-709-1008-1113-1456-1587-1681-1682-1683-1684-1693-1713-1824-1905-1921-1922-2103-2295-2457</w:t>
      </w:r>
      <w:r w:rsidR="00FC1410">
        <w:br/>
      </w:r>
      <w:r w:rsidR="00FC1410">
        <w:rPr>
          <w:b/>
          <w:bCs/>
        </w:rPr>
        <w:t>e della questione di fiducia</w:t>
      </w:r>
      <w:r w:rsidR="00FC1410">
        <w:t xml:space="preserve"> </w:t>
      </w:r>
      <w:r w:rsidR="00FC1410">
        <w:rPr>
          <w:b/>
          <w:bCs/>
        </w:rPr>
        <w:t>(ore 18,55)</w:t>
      </w:r>
    </w:p>
    <w:p w:rsidR="00FC1410" w:rsidRDefault="00FC1410" w:rsidP="00FC1410">
      <w:pPr>
        <w:pStyle w:val="testojustify"/>
      </w:pPr>
    </w:p>
    <w:p w:rsidR="00FC1410" w:rsidRDefault="00FC1410" w:rsidP="00FC1410">
      <w:pPr>
        <w:pStyle w:val="testojustify"/>
      </w:pPr>
      <w:hyperlink r:id="rId4" w:tooltip="Il link apre una nuova finestra" w:history="1">
        <w:r>
          <w:rPr>
            <w:rStyle w:val="Collegamentoipertestuale"/>
          </w:rPr>
          <w:t>PRESIDENTE</w:t>
        </w:r>
      </w:hyperlink>
      <w:r>
        <w:t>. Do la parola al Presidente della Commissione bilancio, senatore Tonini, perché riferisca all'Assemblea sui profili di copertura finanziaria dell'emendamento 1.900.</w:t>
      </w:r>
    </w:p>
    <w:p w:rsidR="00FC1410" w:rsidRDefault="00FC1410" w:rsidP="00FC1410">
      <w:pPr>
        <w:pStyle w:val="testojustify"/>
      </w:pPr>
    </w:p>
    <w:p w:rsidR="00FC1410" w:rsidRDefault="00FC1410" w:rsidP="00FC1410">
      <w:pPr>
        <w:pStyle w:val="testojustify"/>
      </w:pPr>
      <w:hyperlink r:id="rId5" w:tooltip="Il link apre una nuova finestra" w:history="1">
        <w:r>
          <w:rPr>
            <w:rStyle w:val="Collegamentoipertestuale"/>
          </w:rPr>
          <w:t>TONINI</w:t>
        </w:r>
      </w:hyperlink>
      <w:r>
        <w:t xml:space="preserve"> </w:t>
      </w:r>
      <w:r>
        <w:rPr>
          <w:i/>
          <w:iCs/>
        </w:rPr>
        <w:t>(PD)</w:t>
      </w:r>
      <w:r>
        <w:t>. Signor Presidente, sulla base di una prassi ormai consolidata, che è diventata una tradizione del Senato - dico incidentalmente che forse sarebbe un giorno opportuno recepirla, quando potremo occuparcene anche in sede regolamentare - la 5</w:t>
      </w:r>
      <w:r>
        <w:rPr>
          <w:vertAlign w:val="superscript"/>
        </w:rPr>
        <w:t>a</w:t>
      </w:r>
      <w:r>
        <w:t xml:space="preserve"> Commissione bilancio ha esaminato il testo del maxiemendamento, sul quale il Governo ha posto la questione di fiducia.</w:t>
      </w:r>
    </w:p>
    <w:p w:rsidR="00FC1410" w:rsidRDefault="00FC1410" w:rsidP="00FC1410">
      <w:pPr>
        <w:pStyle w:val="testojustify"/>
      </w:pPr>
      <w:r>
        <w:t>Come il ministro per i rapporti con il Parlamento, senatrice Finocchiaro, ha correttamente comunicato all'Assemblea, il maxiemendamento recepisce il testo approvato dalla Commissione di merito, integrato da alcune modifiche, che tuttavia non presentano, dal punto di vista della 5</w:t>
      </w:r>
      <w:r>
        <w:rPr>
          <w:vertAlign w:val="superscript"/>
        </w:rPr>
        <w:t>a</w:t>
      </w:r>
      <w:r>
        <w:t xml:space="preserve"> Commissione, alcun rilievo finanziario, come del resto è attestato anche dalla relazione tecnica bollinata dalla Ragioneria generale dello Stato.</w:t>
      </w:r>
    </w:p>
    <w:p w:rsidR="00FC1410" w:rsidRDefault="00FC1410" w:rsidP="00FC1410">
      <w:pPr>
        <w:pStyle w:val="testojustify"/>
      </w:pPr>
      <w:r>
        <w:t>La Commissione giustizia non ha invece recepito nel testo del maxiemendamento la condizione posta in sede di parere dalla 5</w:t>
      </w:r>
      <w:r>
        <w:rPr>
          <w:vertAlign w:val="superscript"/>
        </w:rPr>
        <w:t>a</w:t>
      </w:r>
      <w:r>
        <w:t xml:space="preserve"> Commissione, ovvero la previsione di un parere della stessa </w:t>
      </w:r>
      <w:r>
        <w:lastRenderedPageBreak/>
        <w:t>Commissione bilancio sul decreto interministeriale previsto al comma 89. Questa condizione era stata posta dalla 5</w:t>
      </w:r>
      <w:r>
        <w:rPr>
          <w:vertAlign w:val="superscript"/>
        </w:rPr>
        <w:t>a</w:t>
      </w:r>
      <w:r>
        <w:t xml:space="preserve"> Commissione in considerazione del rilievo finanziario della norma in questione.</w:t>
      </w:r>
    </w:p>
    <w:p w:rsidR="00FC1410" w:rsidRDefault="00FC1410" w:rsidP="00FC1410">
      <w:pPr>
        <w:pStyle w:val="testojustify"/>
      </w:pPr>
      <w:r>
        <w:t>Al decreto interministeriale sono associati, infatti, interventi sulla spesa e sul bilancio dello Stato assolutamente significativi. Alla relazione tecnica allegata all'emendamento presentato in 2</w:t>
      </w:r>
      <w:r>
        <w:rPr>
          <w:vertAlign w:val="superscript"/>
        </w:rPr>
        <w:t>a</w:t>
      </w:r>
      <w:r>
        <w:t xml:space="preserve"> Commissione, e adesso allegata al maxiemendamento sul quale il Governo ha posto la fiducia, sono infatti associati obiettivi di risparmio che, a regime, sono del tutto significativi: si parla di 50 milioni di risparmi. A parere della 5</w:t>
      </w:r>
      <w:r>
        <w:rPr>
          <w:vertAlign w:val="superscript"/>
        </w:rPr>
        <w:t>a</w:t>
      </w:r>
      <w:r>
        <w:t xml:space="preserve"> Commissione si creerebbe un precedente non raccomandabile nel prevedere che obiettivi di tale rilievo finanziario possano ssere perseguiti attraverso atti secondari che non abbiano una verifica e un riscontro in sede parlamentare, naturalmente nei termini previsti dalla Costituzione e dal Regolamento. Si tratta, cioè, di pareri che il Governo poi potrà o meno recepire come ritiene opportuno fare. Tuttavia, un parere è obbligatorio, anche se naturalmente non vincolante, ai sensi del nostro ordinamento.</w:t>
      </w:r>
    </w:p>
    <w:p w:rsidR="00FC1410" w:rsidRDefault="00FC1410" w:rsidP="00FC1410">
      <w:pPr>
        <w:pStyle w:val="testojustify"/>
      </w:pPr>
      <w:r>
        <w:t>Quindi, signor Presidente, insisto nella richiesta al Governo. Del resto, è nella prassi di quest'Aula: il dialogo tra la 5</w:t>
      </w:r>
      <w:r>
        <w:rPr>
          <w:vertAlign w:val="superscript"/>
        </w:rPr>
        <w:t>a</w:t>
      </w:r>
      <w:r>
        <w:t xml:space="preserve"> Commissione e il Governo si svolge, sotto la Presidenza del Senato, in modo del tutto trasparente e abbiamo decine, forse centinaia di precedenti di norme espunte dal testo di altri maxiemendamenti e di clausole introdotte sulla base delle richieste della 5</w:t>
      </w:r>
      <w:r>
        <w:rPr>
          <w:vertAlign w:val="superscript"/>
        </w:rPr>
        <w:t>a</w:t>
      </w:r>
      <w:r>
        <w:t xml:space="preserve"> Commissione. Mi trovo, quindi, a conformare la richiesta che, dopo il comma 89, sia inserito un comma 89-</w:t>
      </w:r>
      <w:r>
        <w:rPr>
          <w:i/>
          <w:iCs/>
        </w:rPr>
        <w:t>bis</w:t>
      </w:r>
      <w:r>
        <w:t xml:space="preserve"> del seguente tenore: «il decreto di cui al comma 89 è trasmesso, corredato di relazione tecnica, alle Commissioni permanenti competenti per i profili finanziari, per il relativo parere».</w:t>
      </w:r>
    </w:p>
    <w:p w:rsidR="00FC1410" w:rsidRDefault="00FC1410" w:rsidP="00FC1410">
      <w:pPr>
        <w:pStyle w:val="testojustify"/>
      </w:pPr>
      <w:r>
        <w:t>Questa è la raccomandazione che la 5</w:t>
      </w:r>
      <w:r>
        <w:rPr>
          <w:vertAlign w:val="superscript"/>
        </w:rPr>
        <w:t>a</w:t>
      </w:r>
      <w:r>
        <w:t xml:space="preserve"> Commissione rivolge al Governo. Naturalmente, lei ha giustamente ricordato, nel mandato che ci ha dato, le prerogative costituzionali del Governo che, quando viene posta la fiducia, sono assolutamente chiare.</w:t>
      </w:r>
    </w:p>
    <w:p w:rsidR="00054D62" w:rsidRPr="00FC1410" w:rsidRDefault="00054D62" w:rsidP="00FC1410"/>
    <w:sectPr w:rsidR="00054D62" w:rsidRPr="00FC141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565"/>
    <w:rsid w:val="00054D62"/>
    <w:rsid w:val="001B5C28"/>
    <w:rsid w:val="00227DFD"/>
    <w:rsid w:val="002E7BD7"/>
    <w:rsid w:val="0075707B"/>
    <w:rsid w:val="008D4807"/>
    <w:rsid w:val="00CB2565"/>
    <w:rsid w:val="00D63763"/>
    <w:rsid w:val="00E46838"/>
    <w:rsid w:val="00FC14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C93DA"/>
  <w15:chartTrackingRefBased/>
  <w15:docId w15:val="{98CFE286-41B9-4628-A677-B400BA377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stojustify">
    <w:name w:val="testojustify"/>
    <w:basedOn w:val="Normale"/>
    <w:rsid w:val="00FC1410"/>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FC1410"/>
    <w:rPr>
      <w:color w:val="0000FF"/>
      <w:u w:val="single"/>
    </w:rPr>
  </w:style>
  <w:style w:type="paragraph" w:customStyle="1" w:styleId="testocenter">
    <w:name w:val="testocenter"/>
    <w:basedOn w:val="Normale"/>
    <w:rsid w:val="00FC1410"/>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85128">
      <w:bodyDiv w:val="1"/>
      <w:marLeft w:val="0"/>
      <w:marRight w:val="0"/>
      <w:marTop w:val="0"/>
      <w:marBottom w:val="0"/>
      <w:divBdr>
        <w:top w:val="none" w:sz="0" w:space="0" w:color="auto"/>
        <w:left w:val="none" w:sz="0" w:space="0" w:color="auto"/>
        <w:bottom w:val="none" w:sz="0" w:space="0" w:color="auto"/>
        <w:right w:val="none" w:sz="0" w:space="0" w:color="auto"/>
      </w:divBdr>
      <w:divsChild>
        <w:div w:id="2039113805">
          <w:marLeft w:val="0"/>
          <w:marRight w:val="0"/>
          <w:marTop w:val="0"/>
          <w:marBottom w:val="0"/>
          <w:divBdr>
            <w:top w:val="none" w:sz="0" w:space="0" w:color="auto"/>
            <w:left w:val="none" w:sz="0" w:space="0" w:color="auto"/>
            <w:bottom w:val="none" w:sz="0" w:space="0" w:color="auto"/>
            <w:right w:val="none" w:sz="0" w:space="0" w:color="auto"/>
          </w:divBdr>
        </w:div>
      </w:divsChild>
    </w:div>
    <w:div w:id="643004170">
      <w:bodyDiv w:val="1"/>
      <w:marLeft w:val="0"/>
      <w:marRight w:val="0"/>
      <w:marTop w:val="0"/>
      <w:marBottom w:val="0"/>
      <w:divBdr>
        <w:top w:val="none" w:sz="0" w:space="0" w:color="auto"/>
        <w:left w:val="none" w:sz="0" w:space="0" w:color="auto"/>
        <w:bottom w:val="none" w:sz="0" w:space="0" w:color="auto"/>
        <w:right w:val="none" w:sz="0" w:space="0" w:color="auto"/>
      </w:divBdr>
    </w:div>
    <w:div w:id="842667625">
      <w:bodyDiv w:val="1"/>
      <w:marLeft w:val="0"/>
      <w:marRight w:val="0"/>
      <w:marTop w:val="0"/>
      <w:marBottom w:val="0"/>
      <w:divBdr>
        <w:top w:val="none" w:sz="0" w:space="0" w:color="auto"/>
        <w:left w:val="none" w:sz="0" w:space="0" w:color="auto"/>
        <w:bottom w:val="none" w:sz="0" w:space="0" w:color="auto"/>
        <w:right w:val="none" w:sz="0" w:space="0" w:color="auto"/>
      </w:divBdr>
      <w:divsChild>
        <w:div w:id="817452750">
          <w:marLeft w:val="0"/>
          <w:marRight w:val="0"/>
          <w:marTop w:val="0"/>
          <w:marBottom w:val="0"/>
          <w:divBdr>
            <w:top w:val="none" w:sz="0" w:space="0" w:color="auto"/>
            <w:left w:val="none" w:sz="0" w:space="0" w:color="auto"/>
            <w:bottom w:val="none" w:sz="0" w:space="0" w:color="auto"/>
            <w:right w:val="none" w:sz="0" w:space="0" w:color="auto"/>
          </w:divBdr>
        </w:div>
      </w:divsChild>
    </w:div>
    <w:div w:id="1026566314">
      <w:bodyDiv w:val="1"/>
      <w:marLeft w:val="0"/>
      <w:marRight w:val="0"/>
      <w:marTop w:val="0"/>
      <w:marBottom w:val="0"/>
      <w:divBdr>
        <w:top w:val="none" w:sz="0" w:space="0" w:color="auto"/>
        <w:left w:val="none" w:sz="0" w:space="0" w:color="auto"/>
        <w:bottom w:val="none" w:sz="0" w:space="0" w:color="auto"/>
        <w:right w:val="none" w:sz="0" w:space="0" w:color="auto"/>
      </w:divBdr>
      <w:divsChild>
        <w:div w:id="499469402">
          <w:marLeft w:val="0"/>
          <w:marRight w:val="0"/>
          <w:marTop w:val="0"/>
          <w:marBottom w:val="0"/>
          <w:divBdr>
            <w:top w:val="none" w:sz="0" w:space="0" w:color="auto"/>
            <w:left w:val="none" w:sz="0" w:space="0" w:color="auto"/>
            <w:bottom w:val="none" w:sz="0" w:space="0" w:color="auto"/>
            <w:right w:val="none" w:sz="0" w:space="0" w:color="auto"/>
          </w:divBdr>
        </w:div>
        <w:div w:id="503252093">
          <w:marLeft w:val="0"/>
          <w:marRight w:val="0"/>
          <w:marTop w:val="0"/>
          <w:marBottom w:val="0"/>
          <w:divBdr>
            <w:top w:val="none" w:sz="0" w:space="0" w:color="auto"/>
            <w:left w:val="none" w:sz="0" w:space="0" w:color="auto"/>
            <w:bottom w:val="none" w:sz="0" w:space="0" w:color="auto"/>
            <w:right w:val="none" w:sz="0" w:space="0" w:color="auto"/>
          </w:divBdr>
          <w:divsChild>
            <w:div w:id="74534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407530">
      <w:bodyDiv w:val="1"/>
      <w:marLeft w:val="0"/>
      <w:marRight w:val="0"/>
      <w:marTop w:val="0"/>
      <w:marBottom w:val="0"/>
      <w:divBdr>
        <w:top w:val="none" w:sz="0" w:space="0" w:color="auto"/>
        <w:left w:val="none" w:sz="0" w:space="0" w:color="auto"/>
        <w:bottom w:val="none" w:sz="0" w:space="0" w:color="auto"/>
        <w:right w:val="none" w:sz="0" w:space="0" w:color="auto"/>
      </w:divBdr>
    </w:div>
    <w:div w:id="1115711125">
      <w:bodyDiv w:val="1"/>
      <w:marLeft w:val="0"/>
      <w:marRight w:val="0"/>
      <w:marTop w:val="0"/>
      <w:marBottom w:val="0"/>
      <w:divBdr>
        <w:top w:val="none" w:sz="0" w:space="0" w:color="auto"/>
        <w:left w:val="none" w:sz="0" w:space="0" w:color="auto"/>
        <w:bottom w:val="none" w:sz="0" w:space="0" w:color="auto"/>
        <w:right w:val="none" w:sz="0" w:space="0" w:color="auto"/>
      </w:divBdr>
    </w:div>
    <w:div w:id="1285577614">
      <w:bodyDiv w:val="1"/>
      <w:marLeft w:val="0"/>
      <w:marRight w:val="0"/>
      <w:marTop w:val="0"/>
      <w:marBottom w:val="0"/>
      <w:divBdr>
        <w:top w:val="none" w:sz="0" w:space="0" w:color="auto"/>
        <w:left w:val="none" w:sz="0" w:space="0" w:color="auto"/>
        <w:bottom w:val="none" w:sz="0" w:space="0" w:color="auto"/>
        <w:right w:val="none" w:sz="0" w:space="0" w:color="auto"/>
      </w:divBdr>
      <w:divsChild>
        <w:div w:id="250580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enato.it/loc/link.asp?leg=17&amp;tipodoc=sanasen&amp;id=17651" TargetMode="External"/><Relationship Id="rId4" Type="http://schemas.openxmlformats.org/officeDocument/2006/relationships/hyperlink" Target="http://www.senato.it/loc/link.asp?leg=17&amp;tipodoc=sanasen&amp;id=29110"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590</Words>
  <Characters>3369</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Senato della Repubblica</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Diletta Giuntoli</dc:creator>
  <cp:keywords/>
  <dc:description/>
  <cp:lastModifiedBy>Diletta Giuntoli</cp:lastModifiedBy>
  <cp:revision>2</cp:revision>
  <dcterms:created xsi:type="dcterms:W3CDTF">2017-03-15T12:22:00Z</dcterms:created>
  <dcterms:modified xsi:type="dcterms:W3CDTF">2017-03-15T12:22:00Z</dcterms:modified>
</cp:coreProperties>
</file>